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Underlag för ändring eller tillägg</w:t>
      </w:r>
    </w:p>
    <w:p>
      <w:r>
        <w:t>Beskriv förändringen och stäm av pris, tid och kundens besked. Fyll i fälten inom hakparenteser. Underlaget ersätter inte huvudavtalets villkor eller tillämpliga avtalsblanketter.</w:t>
      </w:r>
    </w:p>
    <w:p>
      <w:r>
        <w:t>Ändringsnummer: [nummer]     Version: [version]     Datum: [datum]</w:t>
        <w:br/>
        <w:t>Hör till offert eller avtal: [nummer och datum]</w:t>
      </w:r>
    </w:p>
    <w:p>
      <w:r>
        <w:t>Firma: [namn, organisationsnummer och kontaktperson]</w:t>
        <w:br/>
        <w:t>Beställare: [namn och kontaktperson]</w:t>
        <w:br/>
        <w:t>Arbetsplats: [adress eller projektnamn]</w:t>
      </w:r>
    </w:p>
    <w:p>
      <w:pPr>
        <w:pStyle w:val="Heading1"/>
      </w:pPr>
      <w:r>
        <w:t>Det här ändras</w:t>
      </w:r>
    </w:p>
    <w:p>
      <w:r>
        <w:t>Bakgrund och önskemål: [varför ändringen behövs och vem som begärt den]</w:t>
        <w:br/>
        <w:t>Tillkommer eller ändras: [arbete, mängd, material och avgränsning]</w:t>
        <w:br/>
        <w:t>Utgår från tidigare omfattning: [arbete eller material som tas bort]</w:t>
        <w:br/>
        <w:t>Förutsättningar: [vad som måste kontrolleras eller ordnas]</w:t>
      </w:r>
    </w:p>
    <w:p>
      <w:pPr>
        <w:pStyle w:val="Heading1"/>
      </w:pPr>
      <w:r>
        <w:t>Så påverkas priset</w:t>
      </w:r>
    </w:p>
    <w:p>
      <w:r>
        <w:t>Prisform för ändringen: [fast pris, ungefärligt pris eller löpande med angivna villkor]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2268"/>
        <w:gridCol w:w="2608"/>
      </w:tblGrid>
      <w:tr>
        <w:tc>
          <w:tcPr>
            <w:tcW w:type="dxa" w:w="498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Beskrivning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Beräkningsgrund</w:t>
            </w:r>
          </w:p>
        </w:tc>
        <w:tc>
          <w:tcPr>
            <w:tcW w:type="dxa" w:w="2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Prisändring exkl. moms</w:t>
            </w:r>
          </w:p>
        </w:tc>
      </w:tr>
      <w:tr>
        <w:tc>
          <w:tcPr>
            <w:tcW w:type="dxa" w:w="498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[Tillkommande arbete eller material]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[antal och enhetspris]</w:t>
            </w:r>
          </w:p>
        </w:tc>
        <w:tc>
          <w:tcPr>
            <w:tcW w:type="dxa" w:w="2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[+ eller - belopp]</w:t>
            </w:r>
          </w:p>
        </w:tc>
      </w:tr>
      <w:tr>
        <w:tc>
          <w:tcPr>
            <w:tcW w:type="dxa" w:w="498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[Avgående arbete eller material]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[antal och enhetspris]</w:t>
            </w:r>
          </w:p>
        </w:tc>
        <w:tc>
          <w:tcPr>
            <w:tcW w:type="dxa" w:w="2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[+ eller - belopp]</w:t>
            </w:r>
          </w:p>
        </w:tc>
      </w:tr>
    </w:tbl>
    <w:p>
      <w:r>
        <w:t>Summa prisändring exkl. moms: [belopp] kr</w:t>
        <w:br/>
        <w:t>Moms [procentsats]: [belopp] kr</w:t>
        <w:br/>
        <w:t>Total prisändring inkl. moms: [belopp] kr</w:t>
        <w:br/>
        <w:t>Nytt totalpris eller ny prisuppskattning för uppdraget: [belopp och förklaring]</w:t>
      </w:r>
    </w:p>
    <w:p>
      <w:pPr>
        <w:pStyle w:val="Heading1"/>
      </w:pPr>
      <w:r>
        <w:t>Tid och kundens besked</w:t>
      </w:r>
    </w:p>
    <w:p>
      <w:r>
        <w:t>Påverkan på start, slutdatum och övrigt arbete: [beskriv eller ange ingen]</w:t>
        <w:br/>
        <w:t>Kunden behöver ordna: [tillträde, val, beslut eller annat]</w:t>
        <w:br/>
        <w:t>Svar önskas senast: [datum och vad som händer om svar saknas]</w:t>
      </w:r>
    </w:p>
    <w:p>
      <w:r>
        <w:t>Kundens besked: [godkänt, avböjt, frågor eller inväntar svar]</w:t>
        <w:br/>
        <w:t>Besked lämnat av: [namn och behörig roll]     Datum: [datum]</w:t>
        <w:br/>
        <w:t>Gäller version: [version]     Sätt och referens: [mejl, bilaga eller annat]</w:t>
      </w:r>
    </w:p>
    <w:p>
      <w:r>
        <w:t>Spara kundens faktiska besked tillsammans med den version som beskedet gäller. Mallen räknar inte automatiskt och garanterar inte rätt till betalning. Kontrollera beräkningar och avtal innan arbetet utförs.</w:t>
      </w:r>
    </w:p>
    <w:p>
      <w:r>
        <w:t>Kvota · kvota.se/guider/ata-arbeten · Mallversion 2026-09-19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Underlag för ändring eller tillägg</dc:title>
  <dc:subject>Arbetsunderlag kopplat till offert eller huvudavtal</dc:subject>
  <dc:creator>Kvota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